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B" w:rsidRPr="002E20CB" w:rsidRDefault="00862E3A" w:rsidP="00CE596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>Татарстан Республикасы Теләче муниципаль районы административ комиссиясенең эш регламенты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Әлеге Регламент Теләче муниципаль районы  административ комиссиясенең (алга таба – административ комиссия) эш тәртибен билгели.</w:t>
      </w:r>
    </w:p>
    <w:p w:rsidR="002E20CB" w:rsidRPr="001F03B0" w:rsidRDefault="00862E3A" w:rsidP="001F03B0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03B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 xml:space="preserve"> Гомуми нигезләмәләр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1.1.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Административ комиссия Татарстан Республикасы Теләче муниципаль районы Башкарма комитеты Җитәкчесе карары белән төзелде.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1.2. Административ комиссия үз вәкаләтләрен Россия Федерациясе Конституциясе һәм Татарстан Республикасы Конституциясе, Административ хо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кук бозулар турында Россия Федерациясе кодексы, Административ хокук бозулар турында Татарстан Республикасы кодексы, «Муниципаль районнарның һәм шәһәр округларының җирле үзидарә органнарына административ комиссияләр төзү һәм аларның эшчәнлеген оештыру буенч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 Татарстан Республикасының дәүләт вәкаләтләрен бирү турында» 2005 елның 30 декабрендәге 144-ТРЗ номерлы Татарстан Республикасы Законы (алга таба - Татарстан Республикасы Законы) һәм Теләче муниципаль районының җирле үзидарә органнары муниципаль хокукый ак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тлары нигезендә гамәлгә ашыра.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1.3. Административ комиссия административ хокук бозулар турында Татарстан Республикасы кодексында каралган административ хокук бозулар турындагы эшләрне карау өчен төзелә торган даими эшләүче коллегиаль орган булып тора һәм Т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атарстан Республикасы Теләче муниципаль районы чикләрендә эш итә.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1.4. Административ хокук бозулар турында Россия Федерациясе кодексы һәм Административ хокук бозулар турында Татарстан Республикасы кодексы нигезендә һәр эшне һәрьяклап, тулы, объектив һәм ва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кытында карау, чыгарылган карарны үтәүне тәэмин итү, шулай ук административ хокук бозуларны кисәтү административ комиссиянең бурычлары булып тора.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1.5. Административ комиссиянең вәкаләтләре вакыты әлеге административ комиссиянең беренче утырышыннан Теләче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муниципаль районы Башкарма комитеты вәкаләтләре срогыннан башлана. Күрсәтелгән вакыт үткәннән соң административ комиссия үз вәкаләтләрен яңа составның административ комиссиясенең беренче утырышы көненә кадәр гамәлгә ашыруны дәвам итә.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1.6. Административ ко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миссия әгъзасы вәкаләтләре Татарстан Республикасы Законында каралган очракларда вакытыннан алда туктатыла.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1.7. Теләче муниципаль районы Башкарма комитеты административ комиссия әгъзасы урынына, административ комиссия әгъзасының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lastRenderedPageBreak/>
        <w:t>вәкаләтләрен вакытыннан алд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 туктату турында карар кабул ителгән көннән бер айдан да соңга калмыйча, административ комиссиянең яңа әгъзасын билгеләргә тиеш.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1.8. Административ комиссиянең тулы исеме булган мөһере бар.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>2.     Административ комиссия эшен оештыру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2.1. Административ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 комиссия рәистән, рәис урынбасарыннан, административ комиссиянең җаваплы секретареннән һәм административ комиссия әгъзаларыннан (алга таба – административ комиссия әгъзалары) тора, алар Теләче муниципаль районы Башкарма комитеты җитәкчесе карары белән бил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геләнә.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2.2. Административ комиссия әгъзалары үз вәкаләтләрен Татарстан Республикасы Законы нигезендә гамәлгә ашыралар.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2.3. Административ комиссиянең персональ һәм санлы составы Теләче муниципаль районы Башкарма комитеты Җитәкчесенең 5 кешедән дә ким булм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аган карары белән билгеләнә һәм исәп-хисап саны булырга тиеш.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2.4. Даими штат нигезендә административ комиссия составына административ комиссиянең җаваплы секретаре керә. Административ комиссиянең башка әгъзалары административ комиссиядә җәмәгать башлангыч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ларында эшли.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2.5. Административ комиссия рәисе рәис урынбасары һәм административ комиссиянең җаваплы секретаре арасында вазыйфаларны бүлә, аларның функцияләрен Татарстан Республикасы законы белән бирелгән вәкаләтләр чикләрендә билгели.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2.6. Административ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комиссия рәисе административ комиссия әгъзаларының, шулай ук административ комиссия рәисе урынбасарының һәм җаваплы секретаренең квалификациясен күтәрү эшен оештыра.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2.7. Административ комиссия килүчеләрне кабул итә ала. Килүчеләрне кабул итү тәртибе админ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истратив комиссия рәисе күрсәтмәсе белән билгеләнә.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2.8. Административ комиссия адресына гражданнардан һәм юридик затлардан кергән шикаятьләр һәм мөрәҗәгатьләр гамәлдәге законнарда билгеләнгән тәртиптә һәм срокларда карала.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2.9. Административ комиссиягә ке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ргән һәм аның тарафыннан каралган материаллар административ хокук бозулар буенча барлык эшләр формалаштырыла һәм административ комиссиядә саклана. Бу эшләр 3 ел дәвамында район Башкарма комитетының архив бүлегенә тапшырыла.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CE596A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lastRenderedPageBreak/>
        <w:t xml:space="preserve">3.     Административ комиссия </w:t>
      </w: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>утырышын чакыру һәм уздыру тәртибе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3.1. Административ хокук бозулар турындагы эшләрне карау административ комиссия тарафыннан административ хокук бозулар турында Россия Федерациясе кодексында билгеләнгән тәртиптә гамәлгә ашырыла.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3.2. Административ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хокук бозулар турындагы эшләр административ комиссия утырышларында карала. Административ комиссия утырышын үткәрү датасы, вакыты һәм урыны турында карар аның рәисе тарафыннан, ә аның булмаганда – рәис урынбасары тарафыннан административ хокук бозулар турын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да беркетмәләр һәм башка материаллар кергән очракта, әмма атнасына кимендә 1 тапкыр кабул ителә.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3.3. Административ комиссия утырышлары һәр шимбәдә 9.00 сәгатьтә Башкарма комитет бинасында уза: Теләче ав., Ленин ур., 40 й.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3.4. Административ комиссиянең җа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ваплы секретаре административ комиссия утырышын үткәрү датасы, вакыты һәм урыны турында административ комиссия утырышына кадәр кимендә 3 көн алдан хәбәр итә.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3.5. Административ комиссия утырышында катнашу мөмкин булмаган очракта, рәис, рәис урынбасары һәм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комиссия әгъзалары бу хакта, кагыйдә буларак, административ комиссия утырышына кадәр 2 эш көне эчендә хәбәр итәргә тиешләр.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3.6. Административ комиссия утырышы, әгәр анда административ комиссия әгъзаларының билгеләнгән саныннан кимендә өчтән икесе катнашса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, хокуклы була.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3.7. Административ хокук бозу турындагы эш буенча карар, билгеләмә утырышта катнашучы административ комиссия әгъзаларының гади күпчелек тавышы белән кабул ителә.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E20CB" w:rsidRPr="002E20CB" w:rsidRDefault="00862E3A" w:rsidP="00CE596A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>4. Административ җәза бирү турындагы карарны үтәү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4.1. Административ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комиссия тарафыннан чыгарылган карарлар административ хокук бозулар турында Россия Федерациясе Кодексы нигезендә үтәлә.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4.2. Административ комиссия тарафыннан чыгарылган карарларның, билгеләмәләрнең һәм күрсәтмәләрнең үтәлешен административ комиссиянең җав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аплы сәркатибе контрольдә тота.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" w:eastAsia="ru-RU"/>
        </w:rPr>
        <w:t>5.     Административ хокук бозуларны профилактикалау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 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 xml:space="preserve">5.1. Административ хокук бозуларны кисәтү максатларында административ комиссия эчке эшләр органнары, суд приставлары федераль хезмәте идарәсенең территориаль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бүлекләре, Татарстан Республикасы Юстиция министрлыгы, башка органнар һәм иҗтимагый берләшмәләр белән үз эшчәнлеген координацияли.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5.2. Административ комиссия рәис раслаган график нигезендә күчмә утырышлар үткәрә, шул исәптән муниципаль район җирлекләре дә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.</w:t>
      </w:r>
    </w:p>
    <w:p w:rsidR="002E20CB" w:rsidRPr="002E20CB" w:rsidRDefault="00862E3A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val="tt" w:eastAsia="ru-RU"/>
        </w:rPr>
        <w:t>5.3. Административ комиссия үз эшчәнлеген массакүләм мәгълүмат чараларында яктырту һәм халык арасында аңлату эшләре алып бару юлы белән профилактик эш алып бара.</w:t>
      </w:r>
    </w:p>
    <w:p w:rsidR="00993DFD" w:rsidRDefault="00993DFD" w:rsidP="002E20CB"/>
    <w:sectPr w:rsidR="0099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A64"/>
    <w:multiLevelType w:val="hybridMultilevel"/>
    <w:tmpl w:val="EC0AD47E"/>
    <w:lvl w:ilvl="0" w:tplc="AD10D32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4C583DE2" w:tentative="1">
      <w:start w:val="1"/>
      <w:numFmt w:val="lowerLetter"/>
      <w:lvlText w:val="%2."/>
      <w:lvlJc w:val="left"/>
      <w:pPr>
        <w:ind w:left="1620" w:hanging="360"/>
      </w:pPr>
    </w:lvl>
    <w:lvl w:ilvl="2" w:tplc="635C3C48" w:tentative="1">
      <w:start w:val="1"/>
      <w:numFmt w:val="lowerRoman"/>
      <w:lvlText w:val="%3."/>
      <w:lvlJc w:val="right"/>
      <w:pPr>
        <w:ind w:left="2340" w:hanging="180"/>
      </w:pPr>
    </w:lvl>
    <w:lvl w:ilvl="3" w:tplc="08483316" w:tentative="1">
      <w:start w:val="1"/>
      <w:numFmt w:val="decimal"/>
      <w:lvlText w:val="%4."/>
      <w:lvlJc w:val="left"/>
      <w:pPr>
        <w:ind w:left="3060" w:hanging="360"/>
      </w:pPr>
    </w:lvl>
    <w:lvl w:ilvl="4" w:tplc="248674D8" w:tentative="1">
      <w:start w:val="1"/>
      <w:numFmt w:val="lowerLetter"/>
      <w:lvlText w:val="%5."/>
      <w:lvlJc w:val="left"/>
      <w:pPr>
        <w:ind w:left="3780" w:hanging="360"/>
      </w:pPr>
    </w:lvl>
    <w:lvl w:ilvl="5" w:tplc="108E9E10" w:tentative="1">
      <w:start w:val="1"/>
      <w:numFmt w:val="lowerRoman"/>
      <w:lvlText w:val="%6."/>
      <w:lvlJc w:val="right"/>
      <w:pPr>
        <w:ind w:left="4500" w:hanging="180"/>
      </w:pPr>
    </w:lvl>
    <w:lvl w:ilvl="6" w:tplc="6CF8C59A" w:tentative="1">
      <w:start w:val="1"/>
      <w:numFmt w:val="decimal"/>
      <w:lvlText w:val="%7."/>
      <w:lvlJc w:val="left"/>
      <w:pPr>
        <w:ind w:left="5220" w:hanging="360"/>
      </w:pPr>
    </w:lvl>
    <w:lvl w:ilvl="7" w:tplc="1D9AF6C0" w:tentative="1">
      <w:start w:val="1"/>
      <w:numFmt w:val="lowerLetter"/>
      <w:lvlText w:val="%8."/>
      <w:lvlJc w:val="left"/>
      <w:pPr>
        <w:ind w:left="5940" w:hanging="360"/>
      </w:pPr>
    </w:lvl>
    <w:lvl w:ilvl="8" w:tplc="BE00AA4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CB"/>
    <w:rsid w:val="0018039F"/>
    <w:rsid w:val="001F03B0"/>
    <w:rsid w:val="002E20CB"/>
    <w:rsid w:val="004C6A11"/>
    <w:rsid w:val="00862E3A"/>
    <w:rsid w:val="00993DFD"/>
    <w:rsid w:val="00C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Тамчыгуль</dc:creator>
  <cp:lastModifiedBy>Тамчыгуль</cp:lastModifiedBy>
  <cp:revision>2</cp:revision>
  <dcterms:created xsi:type="dcterms:W3CDTF">2022-03-14T13:32:00Z</dcterms:created>
  <dcterms:modified xsi:type="dcterms:W3CDTF">2022-03-14T13:32:00Z</dcterms:modified>
</cp:coreProperties>
</file>